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widowControl w:val="0"/>
        <w:rPr>
          <w:rFonts w:ascii="Nanum Gothic" w:cs="Nanum Gothic" w:eastAsia="Nanum Gothic" w:hAnsi="Nanum Gothic"/>
          <w:color w:val="000000"/>
        </w:rPr>
      </w:pPr>
      <w:bookmarkStart w:colFirst="0" w:colLast="0" w:name="_fn5fwvh8z6qj" w:id="0"/>
      <w:bookmarkEnd w:id="0"/>
      <w:r w:rsidDel="00000000" w:rsidR="00000000" w:rsidRPr="00000000">
        <w:rPr>
          <w:rFonts w:ascii="Nanum Gothic" w:cs="Nanum Gothic" w:eastAsia="Nanum Gothic" w:hAnsi="Nanum Gothic"/>
          <w:color w:val="000000"/>
          <w:rtl w:val="0"/>
        </w:rPr>
        <w:t xml:space="preserve">컴퓨터학부 글로벌SW융합전공 교육과정(2022학년도 기준)</w:t>
      </w:r>
    </w:p>
    <w:tbl>
      <w:tblPr>
        <w:tblStyle w:val="Table1"/>
        <w:tblW w:w="90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600"/>
        <w:gridCol w:w="1305"/>
        <w:gridCol w:w="1875"/>
        <w:gridCol w:w="735"/>
        <w:gridCol w:w="1320"/>
        <w:gridCol w:w="1740"/>
        <w:gridCol w:w="720"/>
        <w:tblGridChange w:id="0">
          <w:tblGrid>
            <w:gridCol w:w="720"/>
            <w:gridCol w:w="600"/>
            <w:gridCol w:w="1305"/>
            <w:gridCol w:w="1875"/>
            <w:gridCol w:w="735"/>
            <w:gridCol w:w="1320"/>
            <w:gridCol w:w="1740"/>
            <w:gridCol w:w="720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학년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구분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1학기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2학기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교과목 번호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교과목명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학점체계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교과목 번호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교과목명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학점체계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교양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CLTR0211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수학 I (첨성인핵심(자연과학))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CLTR0003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실용화법 (첨성인핵심(인문사회), 인문교양)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CLTR0266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SW 사고기법 </w:t>
            </w:r>
            <w:r w:rsidDel="00000000" w:rsidR="00000000" w:rsidRPr="00000000">
              <w:rPr>
                <w:rFonts w:ascii="Nanum Gothic" w:cs="Nanum Gothic" w:eastAsia="Nanum Gothic" w:hAnsi="Nanum Gothic"/>
                <w:color w:val="8888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첨성인기초(소프트웨어))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CLTR0205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대학글쓰기 (첨성인기초(글쓰기), 인문교양)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전공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COME0301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이산수학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COME0331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자료구조 (전공필수)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COMP0204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프로그래밍기초 (전공필수)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6-4-4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COMP0216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자료구조응용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SW실용영어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소프트웨어수학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3-0-0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창의융합설계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교양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CLTR0086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기업가정신과 벤처창업 (첨성인일반)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CLTR0043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서양의 역사와 문화 첨성인핵심 (첨성인핵심(인문사회), 인문교양) 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CLTR0689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미래산업과 직업선택 (첨성인일반)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일반선택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CLTR0732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창업과 경영 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전공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COME0311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확률및통계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COMP0224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소프트웨어설계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COMP0217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자바프로그래밍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COMP0312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운영체제 (전공필수)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SW진로설계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COMP0322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데이타베이스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오픈소스프로그래밍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컴퓨터망프로그래밍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알고리즘실습 (전공필수)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데이터과학기초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교양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CLTR0208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심화글쓰기 (첨성인기초(글쓰기), 인문교양)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CLTR0089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회계와 사회생활 </w:t>
            </w:r>
          </w:p>
          <w:p w:rsidR="00000000" w:rsidDel="00000000" w:rsidP="00000000" w:rsidRDefault="00000000" w:rsidRPr="00000000" w14:paraId="0000008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(첨성인핵심(인문사회)) (창업)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일반선택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STUP0224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나의 첫 사업제안서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STUP0217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글로벌창업실습개론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전공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SW융합설계1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COMP0328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모바일앱프로그래밍1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SW공학및테스팅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SW융합설계2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소프트웨어융합특강1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1-1-0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소프트웨어융합특강2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1-1-0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일반선택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STUP0218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창조성개발과 혁신창업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STUP0214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알기쉬운 창업마케팅과스피치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전공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COMP0321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컴파일러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COME0368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정보보호론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COMP0324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인공지능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컴퓨터구조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컴퓨터그래픽스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프로그래밍언어론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모바일앱프로그래밍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COMP0428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IT기술경영개론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스타트업설계 (창업)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클라우드컴퓨팅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GLS00224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사물인터넷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소프트웨어융합특강4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1-1-0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소프트웨어융합특강3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1-1-0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GLSO0229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SW창업프로젝트 (창업)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 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ITEC0403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 IT지식재산권 (창업)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대규모병렬컴퓨팅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인간과 컴퓨터 상호작용 설계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소프트웨어디자인패턴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3–3-0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고급문제해결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컴퓨터비전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  <w:p w:rsidR="00000000" w:rsidDel="00000000" w:rsidP="00000000" w:rsidRDefault="00000000" w:rsidRPr="00000000" w14:paraId="0000010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고급웹프로그래밍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컴퓨터게임제작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3-3-0 </w:t>
            </w:r>
          </w:p>
          <w:p w:rsidR="00000000" w:rsidDel="00000000" w:rsidP="00000000" w:rsidRDefault="00000000" w:rsidRPr="00000000" w14:paraId="0000010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color w:val="bdbd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ITEC0420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모바일로봇프로그래밍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3-2-2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7">
      <w:pPr>
        <w:widowControl w:val="0"/>
        <w:spacing w:before="20.719424460431654" w:lineRule="auto"/>
        <w:rPr>
          <w:color w:val="bdbd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